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E1E" w:rsidRPr="00BC4E1E" w:rsidRDefault="00BC4E1E" w:rsidP="00BC4E1E">
      <w:pPr>
        <w:spacing w:before="100" w:beforeAutospacing="1" w:after="100" w:afterAutospacing="1" w:line="240" w:lineRule="auto"/>
        <w:jc w:val="center"/>
        <w:rPr>
          <w:rFonts w:ascii="Arial" w:eastAsia="Times New Roman" w:hAnsi="Arial" w:cs="Arial"/>
          <w:b/>
          <w:sz w:val="28"/>
        </w:rPr>
      </w:pPr>
      <w:r w:rsidRPr="00BC4E1E">
        <w:rPr>
          <w:rFonts w:ascii="Arial" w:eastAsia="Times New Roman" w:hAnsi="Arial" w:cs="Arial"/>
          <w:b/>
          <w:sz w:val="28"/>
        </w:rPr>
        <w:t>Eaton Tour 2015 - Volba jisticích a spínacích přístrojů</w:t>
      </w:r>
    </w:p>
    <w:p w:rsidR="00BC4E1E" w:rsidRPr="00BC4E1E" w:rsidRDefault="00BC4E1E" w:rsidP="008F3787">
      <w:pPr>
        <w:spacing w:before="100" w:beforeAutospacing="1" w:after="100" w:afterAutospacing="1" w:line="240" w:lineRule="auto"/>
        <w:rPr>
          <w:rFonts w:ascii="Arial" w:eastAsia="Times New Roman" w:hAnsi="Arial" w:cs="Arial"/>
        </w:rPr>
      </w:pPr>
    </w:p>
    <w:p w:rsidR="008F3787" w:rsidRPr="00BC4E1E" w:rsidRDefault="008F3787" w:rsidP="008F3787">
      <w:pPr>
        <w:spacing w:before="100" w:beforeAutospacing="1" w:after="100" w:afterAutospacing="1" w:line="240" w:lineRule="auto"/>
        <w:rPr>
          <w:rFonts w:ascii="Arial" w:eastAsia="Times New Roman" w:hAnsi="Arial" w:cs="Arial"/>
        </w:rPr>
      </w:pPr>
      <w:r w:rsidRPr="00BC4E1E">
        <w:rPr>
          <w:rFonts w:ascii="Arial" w:eastAsia="Times New Roman" w:hAnsi="Arial" w:cs="Arial"/>
        </w:rPr>
        <w:t xml:space="preserve">Školení je zaměřeno na volbu jisticích a spínacích přístrojů, selektivitu, vypínací charakteristiky jističů pro zajištění selektivity a na nastavení vypínacích charakteristik. Dále bude zahrnuta přednáška pojednávající o návrhu jisticích a spínacích prvků pro elektronické spouštění motorů. V závěru školení budou představeny instalační přístroje řady </w:t>
      </w:r>
      <w:proofErr w:type="spellStart"/>
      <w:r w:rsidRPr="00BC4E1E">
        <w:rPr>
          <w:rFonts w:ascii="Arial" w:eastAsia="Times New Roman" w:hAnsi="Arial" w:cs="Arial"/>
        </w:rPr>
        <w:t>xEffect</w:t>
      </w:r>
      <w:proofErr w:type="spellEnd"/>
      <w:r w:rsidRPr="00BC4E1E">
        <w:rPr>
          <w:rFonts w:ascii="Arial" w:eastAsia="Times New Roman" w:hAnsi="Arial" w:cs="Arial"/>
        </w:rPr>
        <w:t xml:space="preserve"> pro komerční a průmyslové aplikace.</w:t>
      </w:r>
    </w:p>
    <w:p w:rsidR="0068313C" w:rsidRPr="00BC4E1E" w:rsidRDefault="0068313C" w:rsidP="00BC4E1E">
      <w:pPr>
        <w:spacing w:after="0" w:line="240" w:lineRule="auto"/>
        <w:rPr>
          <w:rFonts w:ascii="Arial" w:eastAsia="Times New Roman" w:hAnsi="Arial" w:cs="Arial"/>
        </w:rPr>
      </w:pPr>
      <w:r w:rsidRPr="00BC4E1E">
        <w:rPr>
          <w:rFonts w:ascii="Arial" w:eastAsia="Times New Roman" w:hAnsi="Arial" w:cs="Arial"/>
        </w:rPr>
        <w:t xml:space="preserve">7.10. Plzeň, Parkhotel Plzeň, </w:t>
      </w:r>
      <w:r w:rsidRPr="00BC4E1E">
        <w:rPr>
          <w:rFonts w:ascii="Arial" w:hAnsi="Arial" w:cs="Arial"/>
          <w:shd w:val="clear" w:color="auto" w:fill="FFFFFF"/>
        </w:rPr>
        <w:t>U Borského parku 31</w:t>
      </w:r>
    </w:p>
    <w:p w:rsidR="0068313C" w:rsidRPr="00BC4E1E" w:rsidRDefault="0068313C" w:rsidP="00BC4E1E">
      <w:pPr>
        <w:spacing w:after="0" w:line="240" w:lineRule="auto"/>
        <w:rPr>
          <w:rFonts w:ascii="Arial" w:eastAsia="Times New Roman" w:hAnsi="Arial" w:cs="Arial"/>
        </w:rPr>
      </w:pPr>
      <w:r w:rsidRPr="00BC4E1E">
        <w:rPr>
          <w:rFonts w:ascii="Arial" w:eastAsia="Times New Roman" w:hAnsi="Arial" w:cs="Arial"/>
        </w:rPr>
        <w:t xml:space="preserve">11.11. Ostrava, plynojem Dolní oblast Vítkovice, </w:t>
      </w:r>
      <w:bookmarkStart w:id="0" w:name="_GoBack"/>
      <w:bookmarkEnd w:id="0"/>
      <w:r w:rsidR="006069AC" w:rsidRPr="00BC4E1E">
        <w:rPr>
          <w:rFonts w:ascii="Arial" w:hAnsi="Arial" w:cs="Arial"/>
          <w:shd w:val="clear" w:color="auto" w:fill="FFFFFF"/>
        </w:rPr>
        <w:t>Ruská 2993</w:t>
      </w:r>
    </w:p>
    <w:p w:rsidR="00BC4E1E" w:rsidRPr="00BC4E1E" w:rsidRDefault="00BC4E1E" w:rsidP="00BC4E1E">
      <w:pPr>
        <w:spacing w:after="0" w:line="240" w:lineRule="auto"/>
        <w:jc w:val="both"/>
        <w:rPr>
          <w:rFonts w:ascii="Arial" w:eastAsia="Times New Roman" w:hAnsi="Arial" w:cs="Arial"/>
          <w:bCs/>
        </w:rPr>
      </w:pPr>
    </w:p>
    <w:p w:rsidR="00BC4E1E" w:rsidRPr="00BC4E1E" w:rsidRDefault="00BC4E1E" w:rsidP="00BC4E1E">
      <w:pPr>
        <w:spacing w:after="0" w:line="240" w:lineRule="auto"/>
        <w:jc w:val="both"/>
        <w:rPr>
          <w:rFonts w:ascii="Arial" w:eastAsia="Times New Roman" w:hAnsi="Arial" w:cs="Arial"/>
          <w:bCs/>
        </w:rPr>
      </w:pPr>
    </w:p>
    <w:p w:rsidR="008F3787" w:rsidRPr="00BC4E1E" w:rsidRDefault="008F3787" w:rsidP="00BC4E1E">
      <w:pPr>
        <w:spacing w:after="0" w:line="240" w:lineRule="auto"/>
        <w:jc w:val="both"/>
        <w:rPr>
          <w:rFonts w:ascii="Arial" w:eastAsia="Times New Roman" w:hAnsi="Arial" w:cs="Arial"/>
        </w:rPr>
      </w:pPr>
      <w:r w:rsidRPr="00BC4E1E">
        <w:rPr>
          <w:rFonts w:ascii="Arial" w:eastAsia="Times New Roman" w:hAnsi="Arial" w:cs="Arial"/>
          <w:b/>
          <w:bCs/>
        </w:rPr>
        <w:t>Program školení:</w:t>
      </w:r>
    </w:p>
    <w:p w:rsidR="00BC4E1E" w:rsidRPr="00BC4E1E" w:rsidRDefault="00BC4E1E" w:rsidP="00BC4E1E">
      <w:pPr>
        <w:spacing w:after="0" w:line="360" w:lineRule="auto"/>
        <w:ind w:left="142"/>
        <w:jc w:val="both"/>
        <w:rPr>
          <w:rFonts w:ascii="Arial" w:eastAsia="Times New Roman" w:hAnsi="Arial" w:cs="Arial"/>
          <w:color w:val="222222"/>
        </w:rPr>
      </w:pPr>
      <w:r w:rsidRPr="00BC4E1E">
        <w:rPr>
          <w:rFonts w:ascii="Arial" w:eastAsia="Times New Roman" w:hAnsi="Arial" w:cs="Arial"/>
          <w:b/>
          <w:bCs/>
          <w:color w:val="222222"/>
        </w:rPr>
        <w:t xml:space="preserve">8.00 - 8.30 </w:t>
      </w:r>
      <w:r w:rsidRPr="00BC4E1E">
        <w:rPr>
          <w:rFonts w:ascii="Arial" w:eastAsia="Times New Roman" w:hAnsi="Arial" w:cs="Arial"/>
          <w:b/>
          <w:bCs/>
          <w:color w:val="222222"/>
        </w:rPr>
        <w:tab/>
      </w:r>
      <w:r w:rsidRPr="00BC4E1E">
        <w:rPr>
          <w:rFonts w:ascii="Arial" w:eastAsia="Times New Roman" w:hAnsi="Arial" w:cs="Arial"/>
          <w:b/>
          <w:bCs/>
          <w:color w:val="222222"/>
        </w:rPr>
        <w:tab/>
        <w:t>prezence účastníků</w:t>
      </w:r>
    </w:p>
    <w:p w:rsidR="00BC4E1E" w:rsidRPr="00BC4E1E" w:rsidRDefault="00BC4E1E" w:rsidP="00BC4E1E">
      <w:pPr>
        <w:spacing w:after="0" w:line="360" w:lineRule="auto"/>
        <w:ind w:left="142"/>
        <w:jc w:val="both"/>
        <w:rPr>
          <w:rFonts w:ascii="Arial" w:eastAsia="Times New Roman" w:hAnsi="Arial" w:cs="Arial"/>
          <w:b/>
          <w:bCs/>
          <w:color w:val="222222"/>
        </w:rPr>
      </w:pPr>
    </w:p>
    <w:p w:rsidR="00BC4E1E" w:rsidRPr="00BC4E1E" w:rsidRDefault="00BC4E1E" w:rsidP="00BC4E1E">
      <w:pPr>
        <w:spacing w:after="0" w:line="360" w:lineRule="auto"/>
        <w:ind w:left="142"/>
        <w:jc w:val="both"/>
        <w:rPr>
          <w:rFonts w:ascii="Arial" w:eastAsia="Times New Roman" w:hAnsi="Arial" w:cs="Arial"/>
          <w:color w:val="222222"/>
        </w:rPr>
      </w:pPr>
      <w:r w:rsidRPr="00BC4E1E">
        <w:rPr>
          <w:rFonts w:ascii="Arial" w:eastAsia="Times New Roman" w:hAnsi="Arial" w:cs="Arial"/>
          <w:b/>
          <w:bCs/>
          <w:color w:val="222222"/>
        </w:rPr>
        <w:t xml:space="preserve">8.30 - 11.00 </w:t>
      </w:r>
      <w:r w:rsidRPr="00BC4E1E">
        <w:rPr>
          <w:rFonts w:ascii="Arial" w:eastAsia="Times New Roman" w:hAnsi="Arial" w:cs="Arial"/>
          <w:b/>
          <w:bCs/>
          <w:color w:val="222222"/>
        </w:rPr>
        <w:tab/>
      </w:r>
      <w:r w:rsidRPr="00BC4E1E">
        <w:rPr>
          <w:rFonts w:ascii="Arial" w:eastAsia="Times New Roman" w:hAnsi="Arial" w:cs="Arial"/>
          <w:b/>
          <w:bCs/>
          <w:color w:val="222222"/>
        </w:rPr>
        <w:tab/>
        <w:t>Ing. Jiří Horák</w:t>
      </w:r>
      <w:r w:rsidRPr="00BC4E1E">
        <w:rPr>
          <w:rFonts w:ascii="Arial" w:eastAsia="Times New Roman" w:hAnsi="Arial" w:cs="Arial"/>
          <w:color w:val="222222"/>
        </w:rPr>
        <w:t xml:space="preserve">, metodik </w:t>
      </w:r>
      <w:proofErr w:type="gramStart"/>
      <w:r w:rsidRPr="00BC4E1E">
        <w:rPr>
          <w:rFonts w:ascii="Arial" w:eastAsia="Times New Roman" w:hAnsi="Arial" w:cs="Arial"/>
          <w:color w:val="222222"/>
        </w:rPr>
        <w:t>L.P.</w:t>
      </w:r>
      <w:proofErr w:type="gramEnd"/>
      <w:r w:rsidRPr="00BC4E1E">
        <w:rPr>
          <w:rFonts w:ascii="Arial" w:eastAsia="Times New Roman" w:hAnsi="Arial" w:cs="Arial"/>
          <w:color w:val="222222"/>
        </w:rPr>
        <w:t xml:space="preserve">Elektro / </w:t>
      </w:r>
    </w:p>
    <w:p w:rsidR="00BC4E1E" w:rsidRPr="00BC4E1E" w:rsidRDefault="00BC4E1E" w:rsidP="00BC4E1E">
      <w:pPr>
        <w:spacing w:after="0" w:line="360" w:lineRule="auto"/>
        <w:ind w:left="2124"/>
        <w:jc w:val="both"/>
        <w:rPr>
          <w:rFonts w:ascii="Arial" w:eastAsia="Times New Roman" w:hAnsi="Arial" w:cs="Arial"/>
          <w:color w:val="222222"/>
        </w:rPr>
      </w:pPr>
      <w:r w:rsidRPr="00BC4E1E">
        <w:rPr>
          <w:rFonts w:ascii="Arial" w:eastAsia="Times New Roman" w:hAnsi="Arial" w:cs="Arial"/>
          <w:b/>
          <w:bCs/>
          <w:color w:val="222222"/>
        </w:rPr>
        <w:t>Ing. František Štěpán</w:t>
      </w:r>
      <w:r w:rsidRPr="00BC4E1E">
        <w:rPr>
          <w:rFonts w:ascii="Arial" w:eastAsia="Times New Roman" w:hAnsi="Arial" w:cs="Arial"/>
          <w:color w:val="222222"/>
        </w:rPr>
        <w:t>, Eaton Elektrotechnika s.r.o., Regionální podpora prodeje, střední a východní Evropa</w:t>
      </w:r>
    </w:p>
    <w:p w:rsidR="00BC4E1E" w:rsidRPr="00BC4E1E" w:rsidRDefault="00BC4E1E" w:rsidP="00BC4E1E">
      <w:pPr>
        <w:pStyle w:val="Odstavecseseznamem"/>
        <w:numPr>
          <w:ilvl w:val="0"/>
          <w:numId w:val="4"/>
        </w:numPr>
        <w:spacing w:line="360" w:lineRule="auto"/>
        <w:jc w:val="both"/>
        <w:rPr>
          <w:rFonts w:ascii="Arial" w:hAnsi="Arial" w:cs="Arial"/>
          <w:bCs/>
          <w:color w:val="222222"/>
        </w:rPr>
      </w:pPr>
      <w:r w:rsidRPr="00BC4E1E">
        <w:rPr>
          <w:rFonts w:ascii="Arial" w:hAnsi="Arial" w:cs="Arial"/>
          <w:b/>
          <w:bCs/>
          <w:color w:val="222222"/>
        </w:rPr>
        <w:t>Volba jisticích a spínacích přístrojů, selektivita, vypínací charakteristiky jističů pro zajištění selektivity, nastavení vypínacích charakteristik</w:t>
      </w:r>
    </w:p>
    <w:p w:rsidR="00BC4E1E" w:rsidRPr="00BC4E1E" w:rsidRDefault="00BC4E1E" w:rsidP="00BC4E1E">
      <w:pPr>
        <w:pStyle w:val="Odstavecseseznamem"/>
        <w:spacing w:line="360" w:lineRule="auto"/>
        <w:ind w:left="862"/>
        <w:jc w:val="both"/>
        <w:rPr>
          <w:rFonts w:ascii="Arial" w:hAnsi="Arial" w:cs="Arial"/>
          <w:bCs/>
          <w:color w:val="222222"/>
        </w:rPr>
      </w:pPr>
      <w:r w:rsidRPr="00BC4E1E">
        <w:rPr>
          <w:rFonts w:ascii="Arial" w:hAnsi="Arial" w:cs="Arial"/>
          <w:bCs/>
          <w:color w:val="222222"/>
        </w:rPr>
        <w:t xml:space="preserve">Správný výběr spínacích a jisticích přístrojů nízkého napětí je podmíněn jejich konstrukcí a vlastnostmi. Vedle posouzení parametrů, které přímo souvisí s bezpečností, jakými jsou vypínací schopnost, provozní napětí, případně záložní ochrana, je třeba řešit i podmínky nadproudové selektivity, která je nezbytná pro co nejlepší zajištění spolehlivosti napájení. Selektivitu mezi přístroji je nutné řešit již ve fázi návrhu instalace, aby se předešlo pozdějším komplikacím při nežádoucím výpadku napájení.      </w:t>
      </w:r>
    </w:p>
    <w:p w:rsidR="00BC4E1E" w:rsidRPr="00BC4E1E" w:rsidRDefault="00BC4E1E" w:rsidP="00BC4E1E">
      <w:pPr>
        <w:spacing w:after="0" w:line="360" w:lineRule="auto"/>
        <w:ind w:left="142"/>
        <w:jc w:val="both"/>
        <w:rPr>
          <w:rFonts w:ascii="Arial" w:eastAsia="Times New Roman" w:hAnsi="Arial" w:cs="Arial"/>
          <w:b/>
          <w:bCs/>
          <w:color w:val="222222"/>
        </w:rPr>
      </w:pPr>
    </w:p>
    <w:p w:rsidR="00BC4E1E" w:rsidRPr="00BC4E1E" w:rsidRDefault="00BC4E1E" w:rsidP="00BC4E1E">
      <w:pPr>
        <w:spacing w:after="0" w:line="360" w:lineRule="auto"/>
        <w:ind w:left="142"/>
        <w:jc w:val="both"/>
        <w:rPr>
          <w:rFonts w:ascii="Arial" w:eastAsia="Times New Roman" w:hAnsi="Arial" w:cs="Arial"/>
          <w:color w:val="222222"/>
        </w:rPr>
      </w:pPr>
      <w:r w:rsidRPr="00BC4E1E">
        <w:rPr>
          <w:rFonts w:ascii="Arial" w:eastAsia="Times New Roman" w:hAnsi="Arial" w:cs="Arial"/>
          <w:b/>
          <w:bCs/>
          <w:color w:val="222222"/>
        </w:rPr>
        <w:t xml:space="preserve">11.00 - 11.30 </w:t>
      </w:r>
      <w:r w:rsidRPr="00BC4E1E">
        <w:rPr>
          <w:rFonts w:ascii="Arial" w:eastAsia="Times New Roman" w:hAnsi="Arial" w:cs="Arial"/>
          <w:b/>
          <w:bCs/>
          <w:color w:val="222222"/>
        </w:rPr>
        <w:tab/>
        <w:t>Přestávka</w:t>
      </w:r>
    </w:p>
    <w:p w:rsidR="00BC4E1E" w:rsidRPr="00BC4E1E" w:rsidRDefault="00BC4E1E" w:rsidP="00BC4E1E">
      <w:pPr>
        <w:spacing w:after="0" w:line="360" w:lineRule="auto"/>
        <w:ind w:left="142"/>
        <w:jc w:val="both"/>
        <w:rPr>
          <w:rFonts w:ascii="Arial" w:eastAsia="Times New Roman" w:hAnsi="Arial" w:cs="Arial"/>
          <w:b/>
          <w:bCs/>
          <w:color w:val="222222"/>
        </w:rPr>
      </w:pPr>
    </w:p>
    <w:p w:rsidR="00BC4E1E" w:rsidRPr="00BC4E1E" w:rsidRDefault="00BC4E1E" w:rsidP="00BC4E1E">
      <w:pPr>
        <w:spacing w:after="0" w:line="360" w:lineRule="auto"/>
        <w:ind w:left="2124" w:hanging="1982"/>
        <w:jc w:val="both"/>
        <w:rPr>
          <w:rFonts w:ascii="Arial" w:eastAsia="Times New Roman" w:hAnsi="Arial" w:cs="Arial"/>
          <w:color w:val="222222"/>
        </w:rPr>
      </w:pPr>
      <w:r w:rsidRPr="00BC4E1E">
        <w:rPr>
          <w:rFonts w:ascii="Arial" w:eastAsia="Times New Roman" w:hAnsi="Arial" w:cs="Arial"/>
          <w:b/>
          <w:bCs/>
          <w:color w:val="222222"/>
        </w:rPr>
        <w:t xml:space="preserve">11.30 - 13.00 </w:t>
      </w:r>
      <w:r w:rsidRPr="00BC4E1E">
        <w:rPr>
          <w:rFonts w:ascii="Arial" w:eastAsia="Times New Roman" w:hAnsi="Arial" w:cs="Arial"/>
          <w:b/>
          <w:bCs/>
          <w:color w:val="222222"/>
        </w:rPr>
        <w:tab/>
        <w:t xml:space="preserve">Karel Špaček, </w:t>
      </w:r>
      <w:r w:rsidRPr="00BC4E1E">
        <w:rPr>
          <w:rFonts w:ascii="Arial" w:eastAsia="Times New Roman" w:hAnsi="Arial" w:cs="Arial"/>
          <w:color w:val="222222"/>
        </w:rPr>
        <w:t>Eaton Elektrotechnika s.r.o., Produktový specialista, průmyslové komponenty /</w:t>
      </w:r>
    </w:p>
    <w:p w:rsidR="00BC4E1E" w:rsidRPr="00BC4E1E" w:rsidRDefault="00BC4E1E" w:rsidP="00BC4E1E">
      <w:pPr>
        <w:spacing w:after="0" w:line="360" w:lineRule="auto"/>
        <w:ind w:left="2124"/>
        <w:jc w:val="both"/>
        <w:rPr>
          <w:rFonts w:ascii="Arial" w:eastAsia="Times New Roman" w:hAnsi="Arial" w:cs="Arial"/>
          <w:color w:val="222222"/>
        </w:rPr>
      </w:pPr>
      <w:r w:rsidRPr="00BC4E1E">
        <w:rPr>
          <w:rFonts w:ascii="Arial" w:eastAsia="Times New Roman" w:hAnsi="Arial" w:cs="Arial"/>
          <w:b/>
          <w:bCs/>
          <w:color w:val="222222"/>
        </w:rPr>
        <w:t>Ing. Michal Zajíček</w:t>
      </w:r>
      <w:r w:rsidRPr="00BC4E1E">
        <w:rPr>
          <w:rFonts w:ascii="Arial" w:eastAsia="Times New Roman" w:hAnsi="Arial" w:cs="Arial"/>
          <w:color w:val="222222"/>
        </w:rPr>
        <w:t>, Eaton Elektrotechnika s.r.o., Manažer produktové podpory, průmyslové komponenty</w:t>
      </w:r>
    </w:p>
    <w:p w:rsidR="00BC4E1E" w:rsidRPr="00BC4E1E" w:rsidRDefault="00BC4E1E" w:rsidP="00BC4E1E">
      <w:pPr>
        <w:pStyle w:val="Odstavecseseznamem"/>
        <w:numPr>
          <w:ilvl w:val="0"/>
          <w:numId w:val="4"/>
        </w:numPr>
        <w:spacing w:line="360" w:lineRule="auto"/>
        <w:jc w:val="both"/>
        <w:rPr>
          <w:rFonts w:ascii="Arial" w:hAnsi="Arial" w:cs="Arial"/>
          <w:b/>
          <w:bCs/>
          <w:lang w:val="en-US"/>
        </w:rPr>
      </w:pPr>
      <w:r w:rsidRPr="00BC4E1E">
        <w:rPr>
          <w:rFonts w:ascii="Arial" w:hAnsi="Arial" w:cs="Arial"/>
          <w:b/>
          <w:bCs/>
          <w:color w:val="222222"/>
        </w:rPr>
        <w:t xml:space="preserve">Návrh jisticích a spínacích prvků pro elektronické spouštění motorů. </w:t>
      </w:r>
    </w:p>
    <w:p w:rsidR="00BC4E1E" w:rsidRPr="00BC4E1E" w:rsidRDefault="00BC4E1E" w:rsidP="00BC4E1E">
      <w:pPr>
        <w:pStyle w:val="Odstavecseseznamem"/>
        <w:spacing w:line="360" w:lineRule="auto"/>
        <w:ind w:left="862"/>
        <w:jc w:val="both"/>
        <w:rPr>
          <w:rFonts w:ascii="Arial" w:hAnsi="Arial" w:cs="Arial"/>
          <w:b/>
          <w:bCs/>
          <w:lang w:val="en-US"/>
        </w:rPr>
      </w:pPr>
      <w:r w:rsidRPr="00BC4E1E">
        <w:rPr>
          <w:rFonts w:ascii="Arial" w:hAnsi="Arial" w:cs="Arial"/>
          <w:color w:val="222222"/>
        </w:rPr>
        <w:t xml:space="preserve">Cílem přednášky je seznámit účastníky s požadavky na jištění a celkový návrh motorového vývodu při spouštění moderními zařízeními jako jsou například frekvenční </w:t>
      </w:r>
      <w:r w:rsidRPr="00BC4E1E">
        <w:rPr>
          <w:rFonts w:ascii="Arial" w:hAnsi="Arial" w:cs="Arial"/>
          <w:color w:val="222222"/>
        </w:rPr>
        <w:lastRenderedPageBreak/>
        <w:t>startéry DE1. Účastníci též obdrží informace o dopadu nařízení EU 2009/125/EC na návrh standardních jisticích a spínacích přístrojů v případech využití elektromotorů s různými kategoriemi účinnosti dle požadavků směrnice EC 640/2009.</w:t>
      </w:r>
    </w:p>
    <w:p w:rsidR="00BC4E1E" w:rsidRPr="00BC4E1E" w:rsidRDefault="00BC4E1E" w:rsidP="00BC4E1E">
      <w:pPr>
        <w:spacing w:after="0" w:line="360" w:lineRule="auto"/>
        <w:ind w:left="142" w:firstLine="708"/>
        <w:jc w:val="both"/>
        <w:rPr>
          <w:rFonts w:ascii="Arial" w:eastAsia="Times New Roman" w:hAnsi="Arial" w:cs="Arial"/>
          <w:b/>
          <w:bCs/>
          <w:color w:val="222222"/>
        </w:rPr>
      </w:pPr>
    </w:p>
    <w:p w:rsidR="00BC4E1E" w:rsidRPr="00BC4E1E" w:rsidRDefault="00BC4E1E" w:rsidP="00BC4E1E">
      <w:pPr>
        <w:spacing w:after="0" w:line="360" w:lineRule="auto"/>
        <w:ind w:left="2124"/>
        <w:jc w:val="both"/>
        <w:rPr>
          <w:rFonts w:ascii="Arial" w:eastAsia="Times New Roman" w:hAnsi="Arial" w:cs="Arial"/>
          <w:lang w:val="en-US"/>
        </w:rPr>
      </w:pPr>
      <w:r w:rsidRPr="00BC4E1E">
        <w:rPr>
          <w:rFonts w:ascii="Arial" w:eastAsia="Times New Roman" w:hAnsi="Arial" w:cs="Arial"/>
          <w:b/>
          <w:bCs/>
          <w:color w:val="222222"/>
        </w:rPr>
        <w:t>Jan Marek</w:t>
      </w:r>
      <w:r w:rsidRPr="00BC4E1E">
        <w:rPr>
          <w:rFonts w:ascii="Arial" w:eastAsia="Times New Roman" w:hAnsi="Arial" w:cs="Arial"/>
          <w:color w:val="222222"/>
        </w:rPr>
        <w:t>, Eaton Elektrotechnika s.r.o., Produktový specialista, instalační přístroje</w:t>
      </w:r>
    </w:p>
    <w:p w:rsidR="00BC4E1E" w:rsidRPr="00BC4E1E" w:rsidRDefault="00BC4E1E" w:rsidP="00BC4E1E">
      <w:pPr>
        <w:pStyle w:val="Odstavecseseznamem"/>
        <w:numPr>
          <w:ilvl w:val="0"/>
          <w:numId w:val="4"/>
        </w:numPr>
        <w:spacing w:line="360" w:lineRule="auto"/>
        <w:jc w:val="both"/>
        <w:rPr>
          <w:rFonts w:ascii="Arial" w:hAnsi="Arial" w:cs="Arial"/>
          <w:color w:val="222222"/>
        </w:rPr>
      </w:pPr>
      <w:r w:rsidRPr="00BC4E1E">
        <w:rPr>
          <w:rFonts w:ascii="Arial" w:hAnsi="Arial" w:cs="Arial"/>
          <w:b/>
          <w:bCs/>
          <w:color w:val="222222"/>
        </w:rPr>
        <w:t xml:space="preserve">Instalační přístroje řady </w:t>
      </w:r>
      <w:proofErr w:type="spellStart"/>
      <w:r w:rsidRPr="00BC4E1E">
        <w:rPr>
          <w:rFonts w:ascii="Arial" w:hAnsi="Arial" w:cs="Arial"/>
          <w:b/>
          <w:bCs/>
          <w:color w:val="222222"/>
        </w:rPr>
        <w:t>xEffect</w:t>
      </w:r>
      <w:proofErr w:type="spellEnd"/>
      <w:r w:rsidRPr="00BC4E1E">
        <w:rPr>
          <w:rFonts w:ascii="Arial" w:hAnsi="Arial" w:cs="Arial"/>
          <w:b/>
          <w:bCs/>
          <w:color w:val="222222"/>
        </w:rPr>
        <w:t xml:space="preserve"> pro komerční a průmyslové aplikace </w:t>
      </w:r>
      <w:r w:rsidRPr="00BC4E1E">
        <w:rPr>
          <w:rFonts w:ascii="Arial" w:hAnsi="Arial" w:cs="Arial"/>
          <w:bCs/>
          <w:color w:val="222222"/>
        </w:rPr>
        <w:t xml:space="preserve">Přednáška seznámí účastníky s produktovou řadou instalačních přístrojů </w:t>
      </w:r>
      <w:proofErr w:type="spellStart"/>
      <w:r w:rsidRPr="00BC4E1E">
        <w:rPr>
          <w:rFonts w:ascii="Arial" w:hAnsi="Arial" w:cs="Arial"/>
          <w:bCs/>
          <w:color w:val="222222"/>
        </w:rPr>
        <w:t>xEffect</w:t>
      </w:r>
      <w:proofErr w:type="spellEnd"/>
      <w:r w:rsidRPr="00BC4E1E">
        <w:rPr>
          <w:rFonts w:ascii="Arial" w:hAnsi="Arial" w:cs="Arial"/>
          <w:bCs/>
          <w:color w:val="222222"/>
        </w:rPr>
        <w:t xml:space="preserve"> a nastíní její odlišnosti od řady </w:t>
      </w:r>
      <w:proofErr w:type="spellStart"/>
      <w:r w:rsidRPr="00BC4E1E">
        <w:rPr>
          <w:rFonts w:ascii="Arial" w:hAnsi="Arial" w:cs="Arial"/>
          <w:bCs/>
          <w:color w:val="222222"/>
        </w:rPr>
        <w:t>xPole</w:t>
      </w:r>
      <w:proofErr w:type="spellEnd"/>
      <w:r w:rsidRPr="00BC4E1E">
        <w:rPr>
          <w:rFonts w:ascii="Arial" w:hAnsi="Arial" w:cs="Arial"/>
          <w:bCs/>
          <w:color w:val="222222"/>
        </w:rPr>
        <w:t xml:space="preserve">. Dále informuje účastníky o principu a použití proudových chráničů, zejména typu B, B+ a </w:t>
      </w:r>
      <w:proofErr w:type="spellStart"/>
      <w:r w:rsidRPr="00BC4E1E">
        <w:rPr>
          <w:rFonts w:ascii="Arial" w:hAnsi="Arial" w:cs="Arial"/>
          <w:bCs/>
          <w:color w:val="222222"/>
        </w:rPr>
        <w:t>Bfq</w:t>
      </w:r>
      <w:proofErr w:type="spellEnd"/>
      <w:r w:rsidRPr="00BC4E1E">
        <w:rPr>
          <w:rFonts w:ascii="Arial" w:hAnsi="Arial" w:cs="Arial"/>
          <w:bCs/>
          <w:color w:val="222222"/>
        </w:rPr>
        <w:t>, a uvede nejčastější chyby v jejich instalaci.</w:t>
      </w:r>
    </w:p>
    <w:p w:rsidR="00BC4E1E" w:rsidRPr="00BC4E1E" w:rsidRDefault="00BC4E1E" w:rsidP="00BC4E1E">
      <w:pPr>
        <w:spacing w:after="0" w:line="360" w:lineRule="auto"/>
        <w:ind w:left="142"/>
        <w:jc w:val="both"/>
        <w:rPr>
          <w:rFonts w:ascii="Arial" w:eastAsia="Times New Roman" w:hAnsi="Arial" w:cs="Arial"/>
          <w:b/>
          <w:bCs/>
          <w:color w:val="222222"/>
        </w:rPr>
      </w:pPr>
    </w:p>
    <w:p w:rsidR="00BC4E1E" w:rsidRPr="00BC4E1E" w:rsidRDefault="00BC4E1E" w:rsidP="00BC4E1E">
      <w:pPr>
        <w:spacing w:after="0" w:line="360" w:lineRule="auto"/>
        <w:ind w:left="142"/>
        <w:jc w:val="both"/>
        <w:rPr>
          <w:rFonts w:ascii="Arial" w:hAnsi="Arial" w:cs="Arial"/>
        </w:rPr>
      </w:pPr>
      <w:r w:rsidRPr="00BC4E1E">
        <w:rPr>
          <w:rFonts w:ascii="Arial" w:eastAsia="Times New Roman" w:hAnsi="Arial" w:cs="Arial"/>
          <w:b/>
          <w:bCs/>
          <w:color w:val="222222"/>
        </w:rPr>
        <w:t xml:space="preserve">13.00 </w:t>
      </w:r>
      <w:r w:rsidRPr="00BC4E1E">
        <w:rPr>
          <w:rFonts w:ascii="Arial" w:eastAsia="Times New Roman" w:hAnsi="Arial" w:cs="Arial"/>
          <w:b/>
          <w:bCs/>
          <w:color w:val="222222"/>
        </w:rPr>
        <w:tab/>
      </w:r>
      <w:r w:rsidRPr="00BC4E1E">
        <w:rPr>
          <w:rFonts w:ascii="Arial" w:eastAsia="Times New Roman" w:hAnsi="Arial" w:cs="Arial"/>
          <w:b/>
          <w:bCs/>
          <w:color w:val="222222"/>
        </w:rPr>
        <w:tab/>
        <w:t>Dotazy a oběd</w:t>
      </w:r>
    </w:p>
    <w:p w:rsidR="00F10B60" w:rsidRDefault="00002B9E">
      <w:pPr>
        <w:rPr>
          <w:rFonts w:ascii="Arial" w:hAnsi="Arial" w:cs="Arial"/>
        </w:rPr>
      </w:pPr>
    </w:p>
    <w:p w:rsidR="00BC4E1E" w:rsidRPr="00BC4E1E" w:rsidRDefault="00BC4E1E" w:rsidP="00BC4E1E">
      <w:pPr>
        <w:spacing w:before="100" w:beforeAutospacing="1" w:after="100" w:afterAutospacing="1" w:line="240" w:lineRule="auto"/>
        <w:jc w:val="both"/>
        <w:rPr>
          <w:rFonts w:ascii="Arial" w:eastAsia="Times New Roman" w:hAnsi="Arial" w:cs="Arial"/>
          <w:bCs/>
        </w:rPr>
      </w:pPr>
      <w:r w:rsidRPr="00BC4E1E">
        <w:rPr>
          <w:rFonts w:ascii="Arial" w:eastAsia="Times New Roman" w:hAnsi="Arial" w:cs="Arial"/>
          <w:b/>
          <w:bCs/>
        </w:rPr>
        <w:t>Cena vložného:</w:t>
      </w:r>
      <w:r w:rsidRPr="00BC4E1E">
        <w:rPr>
          <w:rFonts w:ascii="Arial" w:eastAsia="Times New Roman" w:hAnsi="Arial" w:cs="Arial"/>
          <w:bCs/>
        </w:rPr>
        <w:t xml:space="preserve"> 450 Kč včetně DPH</w:t>
      </w:r>
    </w:p>
    <w:p w:rsidR="00BC4E1E" w:rsidRPr="00BC4E1E" w:rsidRDefault="00BC4E1E" w:rsidP="00BC4E1E">
      <w:pPr>
        <w:spacing w:after="0" w:line="240" w:lineRule="auto"/>
        <w:jc w:val="both"/>
        <w:rPr>
          <w:rFonts w:ascii="Arial" w:eastAsia="Times New Roman" w:hAnsi="Arial" w:cs="Arial"/>
          <w:bCs/>
        </w:rPr>
      </w:pPr>
      <w:r w:rsidRPr="00BC4E1E">
        <w:rPr>
          <w:rFonts w:ascii="Arial" w:eastAsia="Times New Roman" w:hAnsi="Arial" w:cs="Arial"/>
          <w:bCs/>
        </w:rPr>
        <w:t xml:space="preserve">Pro členy benefit clubu LPE a </w:t>
      </w:r>
      <w:proofErr w:type="spellStart"/>
      <w:r w:rsidRPr="00BC4E1E">
        <w:rPr>
          <w:rFonts w:ascii="Arial" w:eastAsia="Times New Roman" w:hAnsi="Arial" w:cs="Arial"/>
          <w:bCs/>
        </w:rPr>
        <w:t>Profiklubu</w:t>
      </w:r>
      <w:proofErr w:type="spellEnd"/>
      <w:r w:rsidRPr="00BC4E1E">
        <w:rPr>
          <w:rFonts w:ascii="Arial" w:eastAsia="Times New Roman" w:hAnsi="Arial" w:cs="Arial"/>
          <w:bCs/>
        </w:rPr>
        <w:t xml:space="preserve"> elektrotechniků EATON je školení ZDARMA.</w:t>
      </w:r>
    </w:p>
    <w:p w:rsidR="00BC4E1E" w:rsidRPr="00BC4E1E" w:rsidRDefault="00BC4E1E" w:rsidP="00BC4E1E">
      <w:pPr>
        <w:spacing w:after="0" w:line="240" w:lineRule="auto"/>
        <w:jc w:val="both"/>
        <w:rPr>
          <w:rFonts w:ascii="Arial" w:eastAsia="Times New Roman" w:hAnsi="Arial" w:cs="Arial"/>
          <w:bCs/>
        </w:rPr>
      </w:pPr>
      <w:r w:rsidRPr="00BC4E1E">
        <w:rPr>
          <w:rFonts w:ascii="Arial" w:eastAsia="Times New Roman" w:hAnsi="Arial" w:cs="Arial"/>
          <w:bCs/>
        </w:rPr>
        <w:t>Pro uplatnění slevy je nutné uvést do přihlášky benefit ID/slevový kód z pozvánky - později není možné slevu uplatňovat. Slevy není možné sčítat. Při úhradě vložného na místě v hotovosti bude připočten poplatek ve výši 50 Kč.</w:t>
      </w:r>
    </w:p>
    <w:p w:rsidR="00BC4E1E" w:rsidRPr="00BC4E1E" w:rsidRDefault="00BC4E1E" w:rsidP="00BC4E1E">
      <w:pPr>
        <w:spacing w:after="0" w:line="240" w:lineRule="auto"/>
        <w:jc w:val="both"/>
        <w:rPr>
          <w:rFonts w:ascii="Arial" w:eastAsia="Times New Roman" w:hAnsi="Arial" w:cs="Arial"/>
          <w:bCs/>
        </w:rPr>
      </w:pPr>
      <w:r w:rsidRPr="00BC4E1E">
        <w:rPr>
          <w:rFonts w:ascii="Arial" w:eastAsia="Times New Roman" w:hAnsi="Arial" w:cs="Arial"/>
          <w:bCs/>
        </w:rPr>
        <w:t xml:space="preserve">Uzávěrka přihlášky a zároveň datum pro úhradu je nejpozději týden před konáním školení. </w:t>
      </w:r>
    </w:p>
    <w:p w:rsidR="00BC4E1E" w:rsidRPr="00BC4E1E" w:rsidRDefault="00BC4E1E">
      <w:pPr>
        <w:rPr>
          <w:rFonts w:ascii="Arial" w:hAnsi="Arial" w:cs="Arial"/>
        </w:rPr>
      </w:pPr>
    </w:p>
    <w:p w:rsidR="00BC4E1E" w:rsidRPr="00BC4E1E" w:rsidRDefault="00BC4E1E" w:rsidP="00BC4E1E">
      <w:pPr>
        <w:spacing w:after="0"/>
        <w:rPr>
          <w:rFonts w:ascii="Arial" w:hAnsi="Arial" w:cs="Arial"/>
          <w:b/>
        </w:rPr>
      </w:pPr>
      <w:r w:rsidRPr="00BC4E1E">
        <w:rPr>
          <w:rFonts w:ascii="Arial" w:hAnsi="Arial" w:cs="Arial"/>
          <w:b/>
        </w:rPr>
        <w:t>Vložné zahrnuje:</w:t>
      </w:r>
    </w:p>
    <w:p w:rsidR="00BC4E1E" w:rsidRPr="00BC4E1E" w:rsidRDefault="00BC4E1E" w:rsidP="00BC4E1E">
      <w:pPr>
        <w:pStyle w:val="Odstavecseseznamem"/>
        <w:numPr>
          <w:ilvl w:val="0"/>
          <w:numId w:val="5"/>
        </w:numPr>
        <w:rPr>
          <w:rFonts w:ascii="Arial" w:hAnsi="Arial" w:cs="Arial"/>
        </w:rPr>
      </w:pPr>
      <w:r w:rsidRPr="00BC4E1E">
        <w:rPr>
          <w:rFonts w:ascii="Arial" w:hAnsi="Arial" w:cs="Arial"/>
        </w:rPr>
        <w:t>občerstvení</w:t>
      </w:r>
    </w:p>
    <w:p w:rsidR="00BC4E1E" w:rsidRPr="00BC4E1E" w:rsidRDefault="00BC4E1E" w:rsidP="00BC4E1E">
      <w:pPr>
        <w:pStyle w:val="Odstavecseseznamem"/>
        <w:numPr>
          <w:ilvl w:val="0"/>
          <w:numId w:val="5"/>
        </w:numPr>
        <w:rPr>
          <w:rFonts w:ascii="Arial" w:hAnsi="Arial" w:cs="Arial"/>
        </w:rPr>
      </w:pPr>
      <w:r w:rsidRPr="00BC4E1E">
        <w:rPr>
          <w:rFonts w:ascii="Arial" w:hAnsi="Arial" w:cs="Arial"/>
        </w:rPr>
        <w:t xml:space="preserve">osvědčení o absolvování školení v el. </w:t>
      </w:r>
      <w:proofErr w:type="gramStart"/>
      <w:r w:rsidRPr="00BC4E1E">
        <w:rPr>
          <w:rFonts w:ascii="Arial" w:hAnsi="Arial" w:cs="Arial"/>
        </w:rPr>
        <w:t>podobě</w:t>
      </w:r>
      <w:proofErr w:type="gramEnd"/>
    </w:p>
    <w:p w:rsidR="00BC4E1E" w:rsidRPr="00BC4E1E" w:rsidRDefault="00BC4E1E" w:rsidP="00BC4E1E">
      <w:pPr>
        <w:pStyle w:val="Odstavecseseznamem"/>
        <w:numPr>
          <w:ilvl w:val="0"/>
          <w:numId w:val="5"/>
        </w:numPr>
        <w:rPr>
          <w:rFonts w:ascii="Arial" w:hAnsi="Arial" w:cs="Arial"/>
        </w:rPr>
      </w:pPr>
      <w:r w:rsidRPr="00BC4E1E">
        <w:rPr>
          <w:rFonts w:ascii="Arial" w:hAnsi="Arial" w:cs="Arial"/>
        </w:rPr>
        <w:t>sborník prezentací</w:t>
      </w:r>
    </w:p>
    <w:p w:rsidR="00BC4E1E" w:rsidRPr="00BC4E1E" w:rsidRDefault="00BC4E1E" w:rsidP="00BC4E1E">
      <w:pPr>
        <w:pStyle w:val="Odstavecseseznamem"/>
        <w:numPr>
          <w:ilvl w:val="0"/>
          <w:numId w:val="5"/>
        </w:numPr>
        <w:rPr>
          <w:rFonts w:ascii="Arial" w:hAnsi="Arial" w:cs="Arial"/>
        </w:rPr>
      </w:pPr>
      <w:r w:rsidRPr="00BC4E1E">
        <w:rPr>
          <w:rFonts w:ascii="Arial" w:hAnsi="Arial" w:cs="Arial"/>
        </w:rPr>
        <w:t>1 kreditní bod pro ČKAIT</w:t>
      </w:r>
    </w:p>
    <w:p w:rsidR="00BC4E1E" w:rsidRDefault="00BC4E1E" w:rsidP="00BC4E1E">
      <w:pPr>
        <w:pStyle w:val="Odstavecseseznamem"/>
        <w:numPr>
          <w:ilvl w:val="0"/>
          <w:numId w:val="5"/>
        </w:numPr>
        <w:rPr>
          <w:rFonts w:ascii="Arial" w:hAnsi="Arial" w:cs="Arial"/>
        </w:rPr>
      </w:pPr>
      <w:r w:rsidRPr="00BC4E1E">
        <w:rPr>
          <w:rFonts w:ascii="Arial" w:hAnsi="Arial" w:cs="Arial"/>
        </w:rPr>
        <w:t>Plzeň, Ostrava - vstupenka na ElfetexFest</w:t>
      </w:r>
    </w:p>
    <w:p w:rsidR="00BC4E1E" w:rsidRDefault="00BC4E1E" w:rsidP="00BC4E1E">
      <w:pPr>
        <w:rPr>
          <w:rFonts w:ascii="Arial" w:hAnsi="Arial" w:cs="Arial"/>
        </w:rPr>
      </w:pPr>
    </w:p>
    <w:p w:rsidR="00BC4E1E" w:rsidRPr="00BC4E1E" w:rsidRDefault="00BC4E1E" w:rsidP="00BC4E1E">
      <w:pPr>
        <w:rPr>
          <w:rFonts w:ascii="Arial" w:hAnsi="Arial" w:cs="Arial"/>
        </w:rPr>
      </w:pPr>
      <w:r w:rsidRPr="00BC4E1E">
        <w:rPr>
          <w:rFonts w:ascii="Arial" w:hAnsi="Arial" w:cs="Arial"/>
        </w:rPr>
        <w:t xml:space="preserve">Toto setkání je zařazeno do Projektu celoživotního vzdělávání členů ČKAIT. Společnost L.P.Elektro je akreditována na Ministerstvu školství, mládeže a tělovýchovy pod </w:t>
      </w:r>
      <w:proofErr w:type="gramStart"/>
      <w:r w:rsidRPr="00BC4E1E">
        <w:rPr>
          <w:rFonts w:ascii="Arial" w:hAnsi="Arial" w:cs="Arial"/>
        </w:rPr>
        <w:t>č.j.</w:t>
      </w:r>
      <w:proofErr w:type="gramEnd"/>
      <w:r w:rsidRPr="00BC4E1E">
        <w:rPr>
          <w:rFonts w:ascii="Arial" w:hAnsi="Arial" w:cs="Arial"/>
        </w:rPr>
        <w:t xml:space="preserve">: 28 832/2012-25, současně je tento program akreditován na Ministerstvu školství, mládeže a tělovýchovy pod </w:t>
      </w:r>
      <w:proofErr w:type="gramStart"/>
      <w:r w:rsidRPr="00BC4E1E">
        <w:rPr>
          <w:rFonts w:ascii="Arial" w:hAnsi="Arial" w:cs="Arial"/>
        </w:rPr>
        <w:t>č.j.</w:t>
      </w:r>
      <w:proofErr w:type="gramEnd"/>
      <w:r w:rsidRPr="00BC4E1E">
        <w:rPr>
          <w:rFonts w:ascii="Arial" w:hAnsi="Arial" w:cs="Arial"/>
        </w:rPr>
        <w:t>: 27 311/2012-25-497.</w:t>
      </w:r>
    </w:p>
    <w:sectPr w:rsidR="00BC4E1E" w:rsidRPr="00BC4E1E">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8D1FE7"/>
    <w:multiLevelType w:val="multilevel"/>
    <w:tmpl w:val="3CFC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7C058C"/>
    <w:multiLevelType w:val="hybridMultilevel"/>
    <w:tmpl w:val="E6BA0914"/>
    <w:lvl w:ilvl="0" w:tplc="E5BCF7A0">
      <w:start w:val="1"/>
      <w:numFmt w:val="bullet"/>
      <w:lvlText w:val=""/>
      <w:lvlJc w:val="left"/>
      <w:pPr>
        <w:ind w:left="862" w:hanging="360"/>
      </w:pPr>
      <w:rPr>
        <w:rFonts w:ascii="Symbol" w:hAnsi="Symbo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2">
    <w:nsid w:val="408734BD"/>
    <w:multiLevelType w:val="multilevel"/>
    <w:tmpl w:val="D85E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A043C8"/>
    <w:multiLevelType w:val="hybridMultilevel"/>
    <w:tmpl w:val="274E44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B4E258B"/>
    <w:multiLevelType w:val="multilevel"/>
    <w:tmpl w:val="E408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787"/>
    <w:rsid w:val="00002B9E"/>
    <w:rsid w:val="000845D8"/>
    <w:rsid w:val="000C57C8"/>
    <w:rsid w:val="00203DD7"/>
    <w:rsid w:val="003A0B22"/>
    <w:rsid w:val="0055462B"/>
    <w:rsid w:val="005A5A44"/>
    <w:rsid w:val="006069AC"/>
    <w:rsid w:val="0068313C"/>
    <w:rsid w:val="008F3787"/>
    <w:rsid w:val="00B027F1"/>
    <w:rsid w:val="00B174C5"/>
    <w:rsid w:val="00BC4E1E"/>
    <w:rsid w:val="00DB46F5"/>
    <w:rsid w:val="00F06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F378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iln">
    <w:name w:val="Strong"/>
    <w:basedOn w:val="Standardnpsmoodstavce"/>
    <w:uiPriority w:val="22"/>
    <w:qFormat/>
    <w:rsid w:val="008F3787"/>
    <w:rPr>
      <w:b/>
      <w:bCs/>
    </w:rPr>
  </w:style>
  <w:style w:type="paragraph" w:styleId="Odstavecseseznamem">
    <w:name w:val="List Paragraph"/>
    <w:basedOn w:val="Normln"/>
    <w:uiPriority w:val="34"/>
    <w:qFormat/>
    <w:rsid w:val="00BC4E1E"/>
    <w:pPr>
      <w:spacing w:after="0" w:line="240" w:lineRule="auto"/>
      <w:ind w:left="720"/>
    </w:pPr>
    <w:rPr>
      <w:rFonts w:ascii="Calibri" w:eastAsia="Times New Roman" w:hAnsi="Calibri" w:cs="Times New Roman"/>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8F378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iln">
    <w:name w:val="Strong"/>
    <w:basedOn w:val="Standardnpsmoodstavce"/>
    <w:uiPriority w:val="22"/>
    <w:qFormat/>
    <w:rsid w:val="008F3787"/>
    <w:rPr>
      <w:b/>
      <w:bCs/>
    </w:rPr>
  </w:style>
  <w:style w:type="paragraph" w:styleId="Odstavecseseznamem">
    <w:name w:val="List Paragraph"/>
    <w:basedOn w:val="Normln"/>
    <w:uiPriority w:val="34"/>
    <w:qFormat/>
    <w:rsid w:val="00BC4E1E"/>
    <w:pPr>
      <w:spacing w:after="0" w:line="240" w:lineRule="auto"/>
      <w:ind w:left="720"/>
    </w:pPr>
    <w:rPr>
      <w:rFonts w:ascii="Calibri" w:eastAsia="Times New Roman" w:hAnsi="Calibri"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2449">
      <w:bodyDiv w:val="1"/>
      <w:marLeft w:val="0"/>
      <w:marRight w:val="0"/>
      <w:marTop w:val="0"/>
      <w:marBottom w:val="0"/>
      <w:divBdr>
        <w:top w:val="none" w:sz="0" w:space="0" w:color="auto"/>
        <w:left w:val="none" w:sz="0" w:space="0" w:color="auto"/>
        <w:bottom w:val="none" w:sz="0" w:space="0" w:color="auto"/>
        <w:right w:val="none" w:sz="0" w:space="0" w:color="auto"/>
      </w:divBdr>
    </w:div>
    <w:div w:id="470876500">
      <w:bodyDiv w:val="1"/>
      <w:marLeft w:val="0"/>
      <w:marRight w:val="0"/>
      <w:marTop w:val="0"/>
      <w:marBottom w:val="0"/>
      <w:divBdr>
        <w:top w:val="none" w:sz="0" w:space="0" w:color="auto"/>
        <w:left w:val="none" w:sz="0" w:space="0" w:color="auto"/>
        <w:bottom w:val="none" w:sz="0" w:space="0" w:color="auto"/>
        <w:right w:val="none" w:sz="0" w:space="0" w:color="auto"/>
      </w:divBdr>
    </w:div>
    <w:div w:id="1298485116">
      <w:bodyDiv w:val="1"/>
      <w:marLeft w:val="0"/>
      <w:marRight w:val="0"/>
      <w:marTop w:val="0"/>
      <w:marBottom w:val="0"/>
      <w:divBdr>
        <w:top w:val="none" w:sz="0" w:space="0" w:color="auto"/>
        <w:left w:val="none" w:sz="0" w:space="0" w:color="auto"/>
        <w:bottom w:val="none" w:sz="0" w:space="0" w:color="auto"/>
        <w:right w:val="none" w:sz="0" w:space="0" w:color="auto"/>
      </w:divBdr>
    </w:div>
    <w:div w:id="1696299025">
      <w:bodyDiv w:val="1"/>
      <w:marLeft w:val="0"/>
      <w:marRight w:val="0"/>
      <w:marTop w:val="0"/>
      <w:marBottom w:val="0"/>
      <w:divBdr>
        <w:top w:val="none" w:sz="0" w:space="0" w:color="auto"/>
        <w:left w:val="none" w:sz="0" w:space="0" w:color="auto"/>
        <w:bottom w:val="none" w:sz="0" w:space="0" w:color="auto"/>
        <w:right w:val="none" w:sz="0" w:space="0" w:color="auto"/>
      </w:divBdr>
    </w:div>
    <w:div w:id="213544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0E96A551F9FF04BA858DB9058BA0EE1" ma:contentTypeVersion="3" ma:contentTypeDescription="Vytvoří nový dokument" ma:contentTypeScope="" ma:versionID="e6dce560a0d700052e6e6ef6da55e9a6">
  <xsd:schema xmlns:xsd="http://www.w3.org/2001/XMLSchema" xmlns:xs="http://www.w3.org/2001/XMLSchema" xmlns:p="http://schemas.microsoft.com/office/2006/metadata/properties" xmlns:ns2="7db66521-db5b-45e1-b388-aa93a723860d" targetNamespace="http://schemas.microsoft.com/office/2006/metadata/properties" ma:root="true" ma:fieldsID="7d1d902c0542d8caef920e498674c5cb" ns2:_="">
    <xsd:import namespace="7db66521-db5b-45e1-b388-aa93a723860d"/>
    <xsd:element name="properties">
      <xsd:complexType>
        <xsd:sequence>
          <xsd:element name="documentManagement">
            <xsd:complexType>
              <xsd:all>
                <xsd:element ref="ns2:SharedWithUsers" minOccurs="0"/>
                <xsd:element ref="ns2:SharedWithDetails" minOccurs="0"/>
                <xsd:element ref="ns2: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66521-db5b-45e1-b388-aa93a723860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33D63C-5B94-46CE-AD35-52FFE16193F5}"/>
</file>

<file path=customXml/itemProps2.xml><?xml version="1.0" encoding="utf-8"?>
<ds:datastoreItem xmlns:ds="http://schemas.openxmlformats.org/officeDocument/2006/customXml" ds:itemID="{B41D8D60-5225-43E2-B872-44F0611D9068}"/>
</file>

<file path=customXml/itemProps3.xml><?xml version="1.0" encoding="utf-8"?>
<ds:datastoreItem xmlns:ds="http://schemas.openxmlformats.org/officeDocument/2006/customXml" ds:itemID="{5003A09C-BFEC-4DCB-8257-BEB09A63E815}"/>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2969</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Eaton</Company>
  <LinksUpToDate>false</LinksUpToDate>
  <CharactersWithSpaces>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Matejova, Tereza</dc:creator>
  <cp:lastModifiedBy>eva.dolezalova</cp:lastModifiedBy>
  <cp:revision>3</cp:revision>
  <dcterms:created xsi:type="dcterms:W3CDTF">2015-08-11T06:55:00Z</dcterms:created>
  <dcterms:modified xsi:type="dcterms:W3CDTF">2015-08-11T06:55:00Z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0x010100F0E96A551F9FF04BA858DB9058BA0EE1</vt:lpwstr>
  </property>
</Properties>
</file>